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904BE77" w14:textId="77777777" w:rsidR="00D95962" w:rsidRPr="0051608B" w:rsidRDefault="00850293" w:rsidP="0092692B">
      <w:pPr>
        <w:pStyle w:val="BodyText"/>
        <w:tabs>
          <w:tab w:val="left" w:pos="1701"/>
        </w:tabs>
      </w:pPr>
      <w:r w:rsidRPr="0051608B">
        <w:t>ANM</w:t>
      </w:r>
      <w:r w:rsidR="00471104" w:rsidRPr="0051608B">
        <w:t>1</w:t>
      </w:r>
      <w:r w:rsidR="00C40BF7" w:rsidRPr="0051608B">
        <w:t>9</w:t>
      </w:r>
      <w:r w:rsidR="0092692B" w:rsidRPr="0051608B">
        <w:tab/>
      </w:r>
      <w:r w:rsidR="001C44A3" w:rsidRPr="0051608B">
        <w:t>Input</w:t>
      </w:r>
      <w:r w:rsidR="00A0389B" w:rsidRPr="0051608B">
        <w:t xml:space="preserve"> </w:t>
      </w:r>
      <w:r w:rsidR="001C44A3" w:rsidRPr="0051608B">
        <w:t>paper</w:t>
      </w:r>
    </w:p>
    <w:p w14:paraId="360B9C32" w14:textId="77777777" w:rsidR="00A446C9" w:rsidRPr="0051608B" w:rsidRDefault="00A446C9" w:rsidP="00362CD9">
      <w:pPr>
        <w:pStyle w:val="BodyText"/>
        <w:tabs>
          <w:tab w:val="left" w:pos="1701"/>
        </w:tabs>
      </w:pPr>
      <w:r w:rsidRPr="0051608B">
        <w:t>Agenda item</w:t>
      </w:r>
      <w:r w:rsidR="001C44A3" w:rsidRPr="0051608B">
        <w:tab/>
      </w:r>
      <w:r w:rsidR="00EA3217">
        <w:t>8</w:t>
      </w:r>
    </w:p>
    <w:p w14:paraId="7673F025" w14:textId="77777777" w:rsidR="00362CD9" w:rsidRPr="0051608B" w:rsidRDefault="00362CD9" w:rsidP="00362CD9">
      <w:pPr>
        <w:pStyle w:val="BodyText"/>
        <w:tabs>
          <w:tab w:val="left" w:pos="1701"/>
        </w:tabs>
      </w:pPr>
      <w:bookmarkStart w:id="0" w:name="_GoBack"/>
      <w:bookmarkEnd w:id="0"/>
      <w:r w:rsidRPr="0051608B">
        <w:t>Author</w:t>
      </w:r>
      <w:r w:rsidRPr="0051608B">
        <w:tab/>
      </w:r>
      <w:r w:rsidR="0009122A">
        <w:t>Norwegian Coastal Administration</w:t>
      </w:r>
    </w:p>
    <w:p w14:paraId="58D0AE4E" w14:textId="77777777" w:rsidR="008F316C" w:rsidRPr="0051608B" w:rsidRDefault="008F316C" w:rsidP="00362CD9">
      <w:pPr>
        <w:pStyle w:val="BodyText"/>
        <w:tabs>
          <w:tab w:val="left" w:pos="1701"/>
        </w:tabs>
      </w:pPr>
    </w:p>
    <w:p w14:paraId="58BBD1B5" w14:textId="77777777" w:rsidR="00A446C9" w:rsidRPr="0051608B" w:rsidRDefault="004B340E" w:rsidP="00A446C9">
      <w:pPr>
        <w:pStyle w:val="Title"/>
      </w:pPr>
      <w:r w:rsidRPr="0051608B">
        <w:t>Recommended revisions to Recommendation ITU-R M.1371-4</w:t>
      </w:r>
      <w:r w:rsidR="00677108" w:rsidRPr="0051608B">
        <w:t xml:space="preserve"> – Issues with Message 21: Aids-to-navigation report (AtoN)</w:t>
      </w:r>
    </w:p>
    <w:p w14:paraId="3868F1C2" w14:textId="77777777" w:rsidR="00A446C9" w:rsidRPr="0051608B" w:rsidRDefault="00A446C9" w:rsidP="00A446C9">
      <w:pPr>
        <w:pStyle w:val="Heading1"/>
      </w:pPr>
      <w:r w:rsidRPr="0051608B">
        <w:t>Summary</w:t>
      </w:r>
    </w:p>
    <w:p w14:paraId="2D0F739F" w14:textId="77777777" w:rsidR="00971D4D" w:rsidRPr="0051608B" w:rsidRDefault="00971D4D" w:rsidP="00B56BDF">
      <w:pPr>
        <w:pStyle w:val="BodyText"/>
      </w:pPr>
      <w:r w:rsidRPr="0051608B">
        <w:t xml:space="preserve">This paper </w:t>
      </w:r>
      <w:r w:rsidR="00230742">
        <w:t>invites a discussion on</w:t>
      </w:r>
      <w:r w:rsidRPr="0051608B">
        <w:t xml:space="preserve"> issues with Message 21: Aids-to-navigation report (AtoN)</w:t>
      </w:r>
      <w:r w:rsidR="00230742">
        <w:t>, and</w:t>
      </w:r>
    </w:p>
    <w:p w14:paraId="44D373ED" w14:textId="77777777" w:rsidR="00971D4D" w:rsidRPr="0051608B" w:rsidRDefault="00230742" w:rsidP="00B56BDF">
      <w:pPr>
        <w:pStyle w:val="BodyText"/>
      </w:pPr>
      <w:proofErr w:type="gramStart"/>
      <w:r>
        <w:t>hereunder</w:t>
      </w:r>
      <w:proofErr w:type="gramEnd"/>
      <w:r>
        <w:t xml:space="preserve"> its suitability </w:t>
      </w:r>
      <w:r w:rsidR="00F03A60">
        <w:t>for</w:t>
      </w:r>
      <w:r w:rsidR="009A6733" w:rsidRPr="0051608B">
        <w:t xml:space="preserve"> </w:t>
      </w:r>
      <w:r w:rsidR="001C18AB" w:rsidRPr="0051608B">
        <w:t>the marking of aquaculture farms</w:t>
      </w:r>
      <w:r w:rsidR="00971D4D" w:rsidRPr="0051608B">
        <w:t>.</w:t>
      </w:r>
    </w:p>
    <w:p w14:paraId="7F132AC7" w14:textId="77777777" w:rsidR="00971D4D" w:rsidRPr="0051608B" w:rsidRDefault="008805DC" w:rsidP="00B56BDF">
      <w:pPr>
        <w:pStyle w:val="BodyText"/>
      </w:pPr>
      <w:r>
        <w:t>A</w:t>
      </w:r>
      <w:r w:rsidR="00971D4D" w:rsidRPr="0051608B">
        <w:t>n example of a typical aquaculture farm</w:t>
      </w:r>
      <w:r w:rsidR="00F03A60">
        <w:t xml:space="preserve"> where</w:t>
      </w:r>
      <w:r w:rsidR="009A6733" w:rsidRPr="0051608B">
        <w:t xml:space="preserve"> AIS AtoN </w:t>
      </w:r>
      <w:r w:rsidR="00F03A60">
        <w:t xml:space="preserve">could be used </w:t>
      </w:r>
      <w:r>
        <w:t xml:space="preserve">for marking </w:t>
      </w:r>
      <w:r w:rsidR="00F03A60" w:rsidRPr="0051608B">
        <w:t>is given</w:t>
      </w:r>
      <w:r w:rsidR="009A6733" w:rsidRPr="0051608B">
        <w:t>.</w:t>
      </w:r>
    </w:p>
    <w:p w14:paraId="1D5D12C6" w14:textId="77777777" w:rsidR="001C44A3" w:rsidRPr="0051608B" w:rsidRDefault="00BD4E6F" w:rsidP="00B56BDF">
      <w:pPr>
        <w:pStyle w:val="Heading2"/>
      </w:pPr>
      <w:r w:rsidRPr="0051608B">
        <w:t>Purpose</w:t>
      </w:r>
      <w:r w:rsidR="004D1D85" w:rsidRPr="0051608B">
        <w:t xml:space="preserve"> of the document</w:t>
      </w:r>
    </w:p>
    <w:p w14:paraId="16A600C9" w14:textId="77777777" w:rsidR="00E55927" w:rsidRPr="0051608B" w:rsidRDefault="00F97446" w:rsidP="00E55927">
      <w:pPr>
        <w:pStyle w:val="BodyText"/>
      </w:pPr>
      <w:r w:rsidRPr="0051608B">
        <w:t>The Committee is expected to discuss</w:t>
      </w:r>
      <w:r w:rsidR="00971D4D" w:rsidRPr="0051608B">
        <w:t xml:space="preserve"> </w:t>
      </w:r>
      <w:r w:rsidRPr="0051608B">
        <w:t xml:space="preserve">issues </w:t>
      </w:r>
      <w:r w:rsidR="00971D4D" w:rsidRPr="0051608B">
        <w:t xml:space="preserve">with AIS Message 21 </w:t>
      </w:r>
      <w:r w:rsidRPr="0051608B">
        <w:t>with the view to improve</w:t>
      </w:r>
      <w:r w:rsidR="00971D4D" w:rsidRPr="0051608B">
        <w:t xml:space="preserve"> </w:t>
      </w:r>
      <w:r w:rsidR="008805DC">
        <w:t xml:space="preserve">its </w:t>
      </w:r>
      <w:r w:rsidR="009A6733" w:rsidRPr="0051608B">
        <w:t>usefulness</w:t>
      </w:r>
      <w:r w:rsidRPr="0051608B">
        <w:t xml:space="preserve">, or look into alternative ways to mitigate </w:t>
      </w:r>
      <w:r w:rsidR="007E2B8B">
        <w:t xml:space="preserve">the </w:t>
      </w:r>
      <w:r w:rsidRPr="0051608B">
        <w:t>limitations</w:t>
      </w:r>
      <w:r w:rsidR="007E2B8B">
        <w:t xml:space="preserve"> of this message</w:t>
      </w:r>
      <w:r w:rsidRPr="0051608B">
        <w:t>.</w:t>
      </w:r>
    </w:p>
    <w:p w14:paraId="7978E41A" w14:textId="77777777" w:rsidR="00A446C9" w:rsidRPr="0051608B" w:rsidRDefault="00A446C9" w:rsidP="00A446C9">
      <w:pPr>
        <w:pStyle w:val="Heading1"/>
      </w:pPr>
      <w:r w:rsidRPr="0051608B">
        <w:t>Background</w:t>
      </w:r>
    </w:p>
    <w:p w14:paraId="2DD3A56B" w14:textId="77777777" w:rsidR="00A446C9" w:rsidRPr="0051608B" w:rsidRDefault="0072474A" w:rsidP="00A446C9">
      <w:pPr>
        <w:pStyle w:val="BodyText"/>
      </w:pPr>
      <w:r w:rsidRPr="0051608B">
        <w:t xml:space="preserve">Aquaculture farming is an important industry on the Norwegian coast. There are </w:t>
      </w:r>
      <w:r w:rsidR="0018119D" w:rsidRPr="0051608B">
        <w:t xml:space="preserve">(2011) </w:t>
      </w:r>
      <w:r w:rsidRPr="0051608B">
        <w:t>about 990</w:t>
      </w:r>
      <w:r w:rsidR="0018119D" w:rsidRPr="0051608B">
        <w:t> </w:t>
      </w:r>
      <w:r w:rsidRPr="0051608B">
        <w:t>“grew out” licences for Atlantic salmon, rainbow trout and trout, and about 47</w:t>
      </w:r>
      <w:r w:rsidR="0057576D" w:rsidRPr="0051608B">
        <w:t>0</w:t>
      </w:r>
      <w:r w:rsidRPr="0051608B">
        <w:t xml:space="preserve"> licenses for other marine species.</w:t>
      </w:r>
    </w:p>
    <w:p w14:paraId="2B7DC9F9" w14:textId="77777777" w:rsidR="0072474A" w:rsidRPr="0051608B" w:rsidRDefault="007E2B8B" w:rsidP="00A446C9">
      <w:pPr>
        <w:pStyle w:val="BodyText"/>
      </w:pPr>
      <w:r>
        <w:t>A</w:t>
      </w:r>
      <w:r w:rsidR="0072474A" w:rsidRPr="0051608B">
        <w:t>quaculture farms represent a risk for ships / vessels and other craft</w:t>
      </w:r>
      <w:r>
        <w:t xml:space="preserve"> and vice versa. Th</w:t>
      </w:r>
      <w:r w:rsidR="0009122A">
        <w:t>is</w:t>
      </w:r>
      <w:r w:rsidRPr="0051608B">
        <w:t xml:space="preserve"> </w:t>
      </w:r>
      <w:r w:rsidR="00BE1535">
        <w:t xml:space="preserve">risk </w:t>
      </w:r>
      <w:r>
        <w:t>compromise</w:t>
      </w:r>
      <w:r w:rsidR="00BE1535">
        <w:t>s</w:t>
      </w:r>
      <w:r>
        <w:t xml:space="preserve"> </w:t>
      </w:r>
      <w:r w:rsidR="00BE1535">
        <w:t xml:space="preserve">a </w:t>
      </w:r>
      <w:r w:rsidR="008805DC">
        <w:t>hazard</w:t>
      </w:r>
      <w:r w:rsidR="00BE1535">
        <w:t xml:space="preserve"> for the </w:t>
      </w:r>
      <w:r w:rsidR="0072474A" w:rsidRPr="0051608B">
        <w:t>safety</w:t>
      </w:r>
      <w:r w:rsidR="0057576D" w:rsidRPr="0051608B">
        <w:t xml:space="preserve"> </w:t>
      </w:r>
      <w:r w:rsidR="008805DC">
        <w:t>of</w:t>
      </w:r>
      <w:r>
        <w:t xml:space="preserve"> man, </w:t>
      </w:r>
      <w:r w:rsidR="00BE1535">
        <w:t xml:space="preserve">the environment </w:t>
      </w:r>
      <w:r w:rsidR="0057576D" w:rsidRPr="0051608B">
        <w:t>and</w:t>
      </w:r>
      <w:r w:rsidR="00BE1535">
        <w:t xml:space="preserve"> for</w:t>
      </w:r>
      <w:r w:rsidR="0072474A" w:rsidRPr="0051608B">
        <w:t xml:space="preserve"> </w:t>
      </w:r>
      <w:r w:rsidR="00BE1535">
        <w:t>material damage</w:t>
      </w:r>
      <w:r w:rsidR="0072474A" w:rsidRPr="0051608B">
        <w:t>.</w:t>
      </w:r>
      <w:r w:rsidR="00BE1535" w:rsidRPr="00BE1535">
        <w:t xml:space="preserve"> </w:t>
      </w:r>
      <w:r w:rsidR="008805DC">
        <w:t>I</w:t>
      </w:r>
      <w:r w:rsidR="00BE1535" w:rsidRPr="0051608B">
        <w:t xml:space="preserve">t is </w:t>
      </w:r>
      <w:r w:rsidR="00230742">
        <w:t>foreseen</w:t>
      </w:r>
      <w:r w:rsidR="00BE1535" w:rsidRPr="0051608B">
        <w:t xml:space="preserve"> a concentration in </w:t>
      </w:r>
      <w:r w:rsidR="008805DC">
        <w:t>aquaculture farming that will lead to</w:t>
      </w:r>
      <w:r w:rsidR="00BE1535" w:rsidRPr="0051608B">
        <w:t xml:space="preserve"> </w:t>
      </w:r>
      <w:r w:rsidR="008805DC">
        <w:t>l</w:t>
      </w:r>
      <w:r w:rsidR="008805DC" w:rsidRPr="0051608B">
        <w:t xml:space="preserve">arger </w:t>
      </w:r>
      <w:r w:rsidR="00BE1535" w:rsidRPr="0051608B">
        <w:t xml:space="preserve">farms with more </w:t>
      </w:r>
      <w:r w:rsidR="008805DC">
        <w:t>bio mass</w:t>
      </w:r>
      <w:r w:rsidR="00BE1535">
        <w:t>.</w:t>
      </w:r>
    </w:p>
    <w:p w14:paraId="13BA0F9B" w14:textId="77777777" w:rsidR="0068630D" w:rsidRPr="0051608B" w:rsidRDefault="00A118A2" w:rsidP="0018119D">
      <w:pPr>
        <w:pStyle w:val="BodyText"/>
      </w:pPr>
      <w:r>
        <w:t xml:space="preserve">Further, there is some competition for space in the coastal waters between </w:t>
      </w:r>
      <w:r w:rsidR="00230742">
        <w:t>marine traffic</w:t>
      </w:r>
      <w:r>
        <w:t xml:space="preserve"> and aquaculture farming. </w:t>
      </w:r>
      <w:r w:rsidR="00230742">
        <w:t>Marine traffic</w:t>
      </w:r>
      <w:r>
        <w:t xml:space="preserve"> uses both the “non-regulated” coastal waters and </w:t>
      </w:r>
      <w:r w:rsidR="0068630D" w:rsidRPr="0051608B">
        <w:t>an exte</w:t>
      </w:r>
      <w:r>
        <w:t>nsive system of fairways</w:t>
      </w:r>
      <w:r w:rsidR="0068630D" w:rsidRPr="0051608B">
        <w:t>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86"/>
        <w:gridCol w:w="2386"/>
        <w:gridCol w:w="2387"/>
        <w:gridCol w:w="2387"/>
      </w:tblGrid>
      <w:tr w:rsidR="0068630D" w:rsidRPr="0051608B" w14:paraId="37E7C82B" w14:textId="77777777" w:rsidTr="0068630D">
        <w:tc>
          <w:tcPr>
            <w:tcW w:w="23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55EFC" w14:textId="77777777" w:rsidR="0068630D" w:rsidRPr="0051608B" w:rsidRDefault="0068630D">
            <w:pPr>
              <w:jc w:val="center"/>
              <w:rPr>
                <w:rFonts w:ascii="Calibri" w:eastAsiaTheme="minorHAnsi" w:hAnsi="Calibri"/>
              </w:rPr>
            </w:pPr>
          </w:p>
        </w:tc>
        <w:tc>
          <w:tcPr>
            <w:tcW w:w="23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49D3CB" w14:textId="77777777" w:rsidR="0068630D" w:rsidRPr="0051608B" w:rsidRDefault="0018119D">
            <w:pPr>
              <w:jc w:val="center"/>
              <w:rPr>
                <w:rFonts w:ascii="Calibri" w:eastAsiaTheme="minorHAnsi" w:hAnsi="Calibri"/>
              </w:rPr>
            </w:pPr>
            <w:r w:rsidRPr="0051608B">
              <w:t>Number</w:t>
            </w:r>
          </w:p>
        </w:tc>
        <w:tc>
          <w:tcPr>
            <w:tcW w:w="238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4F0250" w14:textId="77777777" w:rsidR="0068630D" w:rsidRPr="0051608B" w:rsidRDefault="0018119D">
            <w:pPr>
              <w:jc w:val="center"/>
              <w:rPr>
                <w:rFonts w:ascii="Calibri" w:eastAsiaTheme="minorHAnsi" w:hAnsi="Calibri"/>
              </w:rPr>
            </w:pPr>
            <w:r w:rsidRPr="0051608B">
              <w:t>Distance</w:t>
            </w:r>
          </w:p>
          <w:p w14:paraId="6018A2A8" w14:textId="77777777" w:rsidR="0068630D" w:rsidRPr="0051608B" w:rsidRDefault="0018119D" w:rsidP="0018119D">
            <w:pPr>
              <w:jc w:val="center"/>
              <w:rPr>
                <w:rFonts w:ascii="Calibri" w:eastAsiaTheme="minorHAnsi" w:hAnsi="Calibri"/>
              </w:rPr>
            </w:pPr>
            <w:r w:rsidRPr="0051608B">
              <w:t>Nautical miles (k</w:t>
            </w:r>
            <w:r w:rsidR="0068630D" w:rsidRPr="0051608B">
              <w:t>m)</w:t>
            </w:r>
          </w:p>
        </w:tc>
        <w:tc>
          <w:tcPr>
            <w:tcW w:w="238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2500F1" w14:textId="77777777" w:rsidR="0068630D" w:rsidRPr="0051608B" w:rsidRDefault="0018119D">
            <w:pPr>
              <w:jc w:val="center"/>
              <w:rPr>
                <w:rFonts w:ascii="Calibri" w:eastAsiaTheme="minorHAnsi" w:hAnsi="Calibri"/>
              </w:rPr>
            </w:pPr>
            <w:r w:rsidRPr="0051608B">
              <w:t>Average distance</w:t>
            </w:r>
          </w:p>
          <w:p w14:paraId="22A1E556" w14:textId="77777777" w:rsidR="0068630D" w:rsidRPr="0051608B" w:rsidRDefault="0068630D" w:rsidP="0018119D">
            <w:pPr>
              <w:jc w:val="center"/>
              <w:rPr>
                <w:rFonts w:ascii="Calibri" w:eastAsiaTheme="minorHAnsi" w:hAnsi="Calibri"/>
              </w:rPr>
            </w:pPr>
            <w:r w:rsidRPr="0051608B">
              <w:t>Nauti</w:t>
            </w:r>
            <w:r w:rsidR="0018119D" w:rsidRPr="0051608B">
              <w:t>cal</w:t>
            </w:r>
            <w:r w:rsidRPr="0051608B">
              <w:t xml:space="preserve"> mil</w:t>
            </w:r>
            <w:r w:rsidR="0018119D" w:rsidRPr="0051608B">
              <w:t>es</w:t>
            </w:r>
            <w:r w:rsidRPr="0051608B">
              <w:t xml:space="preserve"> (</w:t>
            </w:r>
            <w:r w:rsidR="0018119D" w:rsidRPr="0051608B">
              <w:t>k</w:t>
            </w:r>
            <w:r w:rsidRPr="0051608B">
              <w:t>m)</w:t>
            </w:r>
          </w:p>
        </w:tc>
      </w:tr>
      <w:tr w:rsidR="0068630D" w:rsidRPr="0051608B" w14:paraId="7F108BC9" w14:textId="77777777" w:rsidTr="0068630D">
        <w:tc>
          <w:tcPr>
            <w:tcW w:w="23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F6EEBD" w14:textId="77777777" w:rsidR="0068630D" w:rsidRPr="0051608B" w:rsidRDefault="0018119D">
            <w:pPr>
              <w:rPr>
                <w:rFonts w:ascii="Calibri" w:eastAsiaTheme="minorHAnsi" w:hAnsi="Calibri"/>
              </w:rPr>
            </w:pPr>
            <w:r w:rsidRPr="0051608B">
              <w:t>Main fairways</w:t>
            </w:r>
          </w:p>
        </w:tc>
        <w:tc>
          <w:tcPr>
            <w:tcW w:w="2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931AFB1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213</w:t>
            </w:r>
          </w:p>
        </w:tc>
        <w:tc>
          <w:tcPr>
            <w:tcW w:w="23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22DC369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3880 nm  (7186 km)</w:t>
            </w:r>
          </w:p>
        </w:tc>
        <w:tc>
          <w:tcPr>
            <w:tcW w:w="23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0AE7021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18,2 nm (33,7 km)</w:t>
            </w:r>
          </w:p>
        </w:tc>
      </w:tr>
      <w:tr w:rsidR="0068630D" w:rsidRPr="0051608B" w14:paraId="5908439E" w14:textId="77777777" w:rsidTr="0068630D">
        <w:tc>
          <w:tcPr>
            <w:tcW w:w="23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CF8A24" w14:textId="77777777" w:rsidR="0068630D" w:rsidRPr="0051608B" w:rsidRDefault="0018119D">
            <w:pPr>
              <w:rPr>
                <w:rFonts w:ascii="Calibri" w:eastAsiaTheme="minorHAnsi" w:hAnsi="Calibri"/>
              </w:rPr>
            </w:pPr>
            <w:r w:rsidRPr="0051608B">
              <w:t>Secondary fairways</w:t>
            </w:r>
          </w:p>
        </w:tc>
        <w:tc>
          <w:tcPr>
            <w:tcW w:w="2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CF3651E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862</w:t>
            </w:r>
          </w:p>
        </w:tc>
        <w:tc>
          <w:tcPr>
            <w:tcW w:w="23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07AE1CC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6620 nm (12260 km)</w:t>
            </w:r>
          </w:p>
        </w:tc>
        <w:tc>
          <w:tcPr>
            <w:tcW w:w="23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54E44" w14:textId="77777777" w:rsidR="0068630D" w:rsidRPr="0051608B" w:rsidRDefault="0068630D">
            <w:pPr>
              <w:jc w:val="center"/>
              <w:rPr>
                <w:rFonts w:ascii="Calibri" w:eastAsiaTheme="minorHAnsi" w:hAnsi="Calibri"/>
                <w:bCs/>
              </w:rPr>
            </w:pPr>
            <w:r w:rsidRPr="0051608B">
              <w:rPr>
                <w:bCs/>
              </w:rPr>
              <w:t>7,7 nm (14,3 km)</w:t>
            </w:r>
          </w:p>
        </w:tc>
      </w:tr>
    </w:tbl>
    <w:p w14:paraId="2D16F817" w14:textId="77777777" w:rsidR="0009122A" w:rsidRDefault="0009122A" w:rsidP="00A446C9">
      <w:pPr>
        <w:pStyle w:val="BodyText"/>
      </w:pPr>
    </w:p>
    <w:p w14:paraId="65384F36" w14:textId="77777777" w:rsidR="0079567B" w:rsidRPr="0051608B" w:rsidRDefault="00A118A2" w:rsidP="00A446C9">
      <w:pPr>
        <w:pStyle w:val="BodyText"/>
      </w:pPr>
      <w:r>
        <w:t>A</w:t>
      </w:r>
      <w:r w:rsidR="00BE1535">
        <w:t>quaculture</w:t>
      </w:r>
      <w:r w:rsidR="0018119D" w:rsidRPr="0051608B">
        <w:t xml:space="preserve"> farms </w:t>
      </w:r>
      <w:r>
        <w:t xml:space="preserve">are in general </w:t>
      </w:r>
      <w:r w:rsidR="00230742">
        <w:t xml:space="preserve">located </w:t>
      </w:r>
      <w:r w:rsidR="00BE1535">
        <w:t xml:space="preserve">so as </w:t>
      </w:r>
      <w:r w:rsidR="0018119D" w:rsidRPr="0051608B">
        <w:t>to minimize conflict with the fairways</w:t>
      </w:r>
      <w:r>
        <w:t xml:space="preserve">. This is done </w:t>
      </w:r>
      <w:r w:rsidR="00F03A60">
        <w:t>for example</w:t>
      </w:r>
      <w:r w:rsidR="0018119D" w:rsidRPr="0051608B">
        <w:t xml:space="preserve"> </w:t>
      </w:r>
      <w:r w:rsidR="0009122A">
        <w:t xml:space="preserve">by choosing </w:t>
      </w:r>
      <w:r w:rsidR="0018119D" w:rsidRPr="0051608B">
        <w:t>locati</w:t>
      </w:r>
      <w:r w:rsidR="0009122A">
        <w:t>ons</w:t>
      </w:r>
      <w:r w:rsidR="0018119D" w:rsidRPr="0051608B">
        <w:t xml:space="preserve"> outside of “white sectors”</w:t>
      </w:r>
      <w:r w:rsidR="009A6733" w:rsidRPr="0051608B">
        <w:t xml:space="preserve"> from the lights</w:t>
      </w:r>
      <w:r w:rsidR="0018119D" w:rsidRPr="0051608B">
        <w:t>.</w:t>
      </w:r>
      <w:r w:rsidR="0009122A">
        <w:t xml:space="preserve"> In A</w:t>
      </w:r>
      <w:r w:rsidR="009449F0" w:rsidRPr="0051608B">
        <w:t>nnex 1 there is an example of a</w:t>
      </w:r>
      <w:r w:rsidR="0009122A">
        <w:t>n</w:t>
      </w:r>
      <w:r w:rsidR="009449F0" w:rsidRPr="0051608B">
        <w:t xml:space="preserve"> aquaculture farm</w:t>
      </w:r>
      <w:r w:rsidR="0063010D" w:rsidRPr="0051608B">
        <w:t xml:space="preserve">, where it is intended to locate an AIS AtoN in the “corner” </w:t>
      </w:r>
      <w:r w:rsidR="009A23A4" w:rsidRPr="0051608B">
        <w:t xml:space="preserve">of the farm </w:t>
      </w:r>
      <w:r w:rsidR="0009122A">
        <w:t>nearest</w:t>
      </w:r>
      <w:r w:rsidR="0063010D" w:rsidRPr="0051608B">
        <w:t xml:space="preserve"> the marine traffic.</w:t>
      </w:r>
    </w:p>
    <w:p w14:paraId="3C43C80C" w14:textId="77777777" w:rsidR="009A6733" w:rsidRPr="0051608B" w:rsidRDefault="0079567B" w:rsidP="00A446C9">
      <w:pPr>
        <w:pStyle w:val="BodyText"/>
      </w:pPr>
      <w:r w:rsidRPr="0051608B">
        <w:t xml:space="preserve">Racons and AIS </w:t>
      </w:r>
      <w:proofErr w:type="spellStart"/>
      <w:r w:rsidRPr="0051608B">
        <w:t>AtoNs</w:t>
      </w:r>
      <w:proofErr w:type="spellEnd"/>
      <w:r w:rsidRPr="0051608B">
        <w:t xml:space="preserve"> can according to the national regulations</w:t>
      </w:r>
      <w:r w:rsidR="00F25A7F">
        <w:t xml:space="preserve"> </w:t>
      </w:r>
      <w:r w:rsidRPr="0051608B">
        <w:t xml:space="preserve">be used for </w:t>
      </w:r>
      <w:r w:rsidR="009A6733" w:rsidRPr="0051608B">
        <w:t>t</w:t>
      </w:r>
      <w:r w:rsidRPr="0051608B">
        <w:t>he marking of aquaculture farms</w:t>
      </w:r>
      <w:r w:rsidR="00F25A7F" w:rsidRPr="00F25A7F">
        <w:t xml:space="preserve"> </w:t>
      </w:r>
      <w:r w:rsidR="00F25A7F" w:rsidRPr="0051608B">
        <w:t xml:space="preserve">in addition to </w:t>
      </w:r>
      <w:r w:rsidR="00F25A7F">
        <w:t>a</w:t>
      </w:r>
      <w:r w:rsidR="00F25A7F" w:rsidRPr="0051608B">
        <w:t xml:space="preserve"> conventional marking scheme</w:t>
      </w:r>
      <w:r w:rsidRPr="0051608B">
        <w:t>.</w:t>
      </w:r>
      <w:r w:rsidR="009A23A4" w:rsidRPr="0051608B">
        <w:t xml:space="preserve"> </w:t>
      </w:r>
      <w:r w:rsidR="00F25A7F">
        <w:t>U</w:t>
      </w:r>
      <w:r w:rsidR="009A23A4" w:rsidRPr="0051608B">
        <w:t xml:space="preserve">se of racons </w:t>
      </w:r>
      <w:r w:rsidR="00F25A7F">
        <w:t>is</w:t>
      </w:r>
      <w:r w:rsidR="009A23A4" w:rsidRPr="0051608B">
        <w:t xml:space="preserve"> not discussed further here.</w:t>
      </w:r>
    </w:p>
    <w:p w14:paraId="0F5E50C0" w14:textId="77777777" w:rsidR="00A34498" w:rsidRPr="0051608B" w:rsidRDefault="00A446C9" w:rsidP="00A34498">
      <w:pPr>
        <w:pStyle w:val="Heading1"/>
      </w:pPr>
      <w:r w:rsidRPr="0051608B">
        <w:t>Discussion</w:t>
      </w:r>
      <w:r w:rsidR="00A34498" w:rsidRPr="0051608B">
        <w:t xml:space="preserve"> Message 21: (Aids-to-navigation report (AtoN)</w:t>
      </w:r>
    </w:p>
    <w:p w14:paraId="304C87CE" w14:textId="77777777" w:rsidR="00F25BF4" w:rsidRPr="0051608B" w:rsidRDefault="00B70979" w:rsidP="00A34498">
      <w:pPr>
        <w:pStyle w:val="Heading2"/>
      </w:pPr>
      <w:r w:rsidRPr="0051608B">
        <w:t xml:space="preserve">TABLE 70 – </w:t>
      </w:r>
      <w:r w:rsidR="009449F0" w:rsidRPr="0051608B">
        <w:t>Dimension</w:t>
      </w:r>
      <w:r w:rsidRPr="0051608B">
        <w:t xml:space="preserve"> / reference for position</w:t>
      </w:r>
    </w:p>
    <w:p w14:paraId="0302AA34" w14:textId="77777777" w:rsidR="00B70979" w:rsidRPr="0051608B" w:rsidRDefault="0063010D" w:rsidP="00B70979">
      <w:pPr>
        <w:pStyle w:val="BodyText"/>
        <w:rPr>
          <w:lang w:eastAsia="de-DE"/>
        </w:rPr>
      </w:pPr>
      <w:r w:rsidRPr="0051608B">
        <w:rPr>
          <w:lang w:eastAsia="de-DE"/>
        </w:rPr>
        <w:t xml:space="preserve">The dimension / reference for the position parameter should be expanded so that it would be possible to </w:t>
      </w:r>
      <w:r w:rsidR="009A23A4" w:rsidRPr="0051608B">
        <w:rPr>
          <w:lang w:eastAsia="de-DE"/>
        </w:rPr>
        <w:t>portray</w:t>
      </w:r>
      <w:r w:rsidRPr="0051608B">
        <w:rPr>
          <w:lang w:eastAsia="de-DE"/>
        </w:rPr>
        <w:t xml:space="preserve"> the orientation and extension of an aquaculture farm</w:t>
      </w:r>
      <w:r w:rsidR="00230742">
        <w:rPr>
          <w:lang w:eastAsia="de-DE"/>
        </w:rPr>
        <w:t xml:space="preserve"> on the navigational screens on board</w:t>
      </w:r>
      <w:r w:rsidRPr="0051608B">
        <w:rPr>
          <w:lang w:eastAsia="de-DE"/>
        </w:rPr>
        <w:t>.</w:t>
      </w:r>
    </w:p>
    <w:p w14:paraId="1848417E" w14:textId="77777777" w:rsidR="0063010D" w:rsidRPr="0051608B" w:rsidRDefault="0063010D" w:rsidP="00F25BF4">
      <w:pPr>
        <w:pStyle w:val="BodyText"/>
        <w:rPr>
          <w:lang w:eastAsia="de-DE"/>
        </w:rPr>
      </w:pPr>
      <w:r w:rsidRPr="0051608B">
        <w:rPr>
          <w:lang w:eastAsia="de-DE"/>
        </w:rPr>
        <w:t>This could be similar to that for a ship (ref. FIGUR</w:t>
      </w:r>
      <w:r w:rsidR="00191429">
        <w:rPr>
          <w:lang w:eastAsia="de-DE"/>
        </w:rPr>
        <w:t>E</w:t>
      </w:r>
      <w:r w:rsidRPr="0051608B">
        <w:rPr>
          <w:lang w:eastAsia="de-DE"/>
        </w:rPr>
        <w:t xml:space="preserve"> 4 in Rec. ITU-R M.1371-4), although this may be too limited. </w:t>
      </w:r>
      <w:r w:rsidR="00F25A7F">
        <w:rPr>
          <w:lang w:eastAsia="de-DE"/>
        </w:rPr>
        <w:t>I</w:t>
      </w:r>
      <w:r w:rsidRPr="0051608B">
        <w:rPr>
          <w:lang w:eastAsia="de-DE"/>
        </w:rPr>
        <w:t xml:space="preserve">t should be possible to portray structures </w:t>
      </w:r>
      <w:r w:rsidR="00230742">
        <w:rPr>
          <w:lang w:eastAsia="de-DE"/>
        </w:rPr>
        <w:t>with</w:t>
      </w:r>
      <w:r w:rsidRPr="0051608B">
        <w:rPr>
          <w:lang w:eastAsia="de-DE"/>
        </w:rPr>
        <w:t xml:space="preserve"> an extent of more than 1 000 meter.</w:t>
      </w:r>
    </w:p>
    <w:p w14:paraId="270545E2" w14:textId="77777777" w:rsidR="0063010D" w:rsidRPr="0051608B" w:rsidRDefault="0063010D" w:rsidP="00F25BF4">
      <w:pPr>
        <w:pStyle w:val="BodyText"/>
        <w:rPr>
          <w:lang w:eastAsia="de-DE"/>
        </w:rPr>
      </w:pPr>
      <w:r w:rsidRPr="0051608B">
        <w:rPr>
          <w:lang w:eastAsia="de-DE"/>
        </w:rPr>
        <w:lastRenderedPageBreak/>
        <w:t>It may not always be practicable to locate the AIS At</w:t>
      </w:r>
      <w:r w:rsidR="0009122A">
        <w:rPr>
          <w:lang w:eastAsia="de-DE"/>
        </w:rPr>
        <w:t xml:space="preserve">oN on the “corner” of a farm. </w:t>
      </w:r>
      <w:r w:rsidR="00A118A2">
        <w:rPr>
          <w:lang w:eastAsia="de-DE"/>
        </w:rPr>
        <w:t>Further</w:t>
      </w:r>
      <w:r w:rsidR="00F25A7F">
        <w:rPr>
          <w:lang w:eastAsia="de-DE"/>
        </w:rPr>
        <w:t xml:space="preserve"> a</w:t>
      </w:r>
      <w:r w:rsidR="0009122A">
        <w:rPr>
          <w:lang w:eastAsia="de-DE"/>
        </w:rPr>
        <w:t xml:space="preserve"> </w:t>
      </w:r>
      <w:r w:rsidR="0009122A" w:rsidRPr="0051608B">
        <w:rPr>
          <w:lang w:eastAsia="de-DE"/>
        </w:rPr>
        <w:t xml:space="preserve">protected location </w:t>
      </w:r>
      <w:r w:rsidRPr="0051608B">
        <w:rPr>
          <w:lang w:eastAsia="de-DE"/>
        </w:rPr>
        <w:t>w</w:t>
      </w:r>
      <w:r w:rsidR="0009122A">
        <w:rPr>
          <w:lang w:eastAsia="de-DE"/>
        </w:rPr>
        <w:t>ould</w:t>
      </w:r>
      <w:r w:rsidRPr="0051608B">
        <w:rPr>
          <w:lang w:eastAsia="de-DE"/>
        </w:rPr>
        <w:t xml:space="preserve"> probably be </w:t>
      </w:r>
      <w:r w:rsidR="00F25A7F">
        <w:rPr>
          <w:lang w:eastAsia="de-DE"/>
        </w:rPr>
        <w:t>preferable</w:t>
      </w:r>
      <w:r w:rsidRPr="0051608B">
        <w:rPr>
          <w:lang w:eastAsia="de-DE"/>
        </w:rPr>
        <w:t xml:space="preserve">. </w:t>
      </w:r>
    </w:p>
    <w:p w14:paraId="1056C80B" w14:textId="77777777" w:rsidR="0063010D" w:rsidRPr="0051608B" w:rsidRDefault="00836ECA" w:rsidP="00A34498">
      <w:pPr>
        <w:pStyle w:val="Heading2"/>
      </w:pPr>
      <w:r w:rsidRPr="0051608B">
        <w:t xml:space="preserve">TABLE 70 – </w:t>
      </w:r>
      <w:r w:rsidR="00CC781B" w:rsidRPr="0051608B">
        <w:t>Name of Aids-to-navigation</w:t>
      </w:r>
    </w:p>
    <w:p w14:paraId="6C4518C6" w14:textId="77777777" w:rsidR="00A34498" w:rsidRPr="0051608B" w:rsidRDefault="00A34498" w:rsidP="00A34498">
      <w:pPr>
        <w:pStyle w:val="BodyText"/>
      </w:pPr>
      <w:r w:rsidRPr="0051608B">
        <w:t xml:space="preserve">AIS </w:t>
      </w:r>
      <w:proofErr w:type="spellStart"/>
      <w:r w:rsidR="0043514E" w:rsidRPr="0051608B">
        <w:t>AtoNs</w:t>
      </w:r>
      <w:proofErr w:type="spellEnd"/>
      <w:r w:rsidRPr="0051608B">
        <w:t xml:space="preserve"> </w:t>
      </w:r>
      <w:r w:rsidR="0043514E" w:rsidRPr="0051608B">
        <w:t xml:space="preserve">should have a </w:t>
      </w:r>
      <w:r w:rsidR="009A23A4" w:rsidRPr="0051608B">
        <w:t xml:space="preserve">unique </w:t>
      </w:r>
      <w:r w:rsidR="0043514E" w:rsidRPr="0051608B">
        <w:t>name (prefix</w:t>
      </w:r>
      <w:r w:rsidRPr="0051608B">
        <w:t xml:space="preserve"> </w:t>
      </w:r>
      <w:r w:rsidR="0043514E" w:rsidRPr="0051608B">
        <w:t>and real name</w:t>
      </w:r>
      <w:r w:rsidR="004C64C6" w:rsidRPr="0051608B">
        <w:t xml:space="preserve"> and eventual number</w:t>
      </w:r>
      <w:r w:rsidRPr="0051608B">
        <w:t xml:space="preserve">) </w:t>
      </w:r>
      <w:r w:rsidR="0043514E" w:rsidRPr="0051608B">
        <w:t xml:space="preserve">that is concise and easy to interpret, and that at the same time does </w:t>
      </w:r>
      <w:r w:rsidR="008F316C" w:rsidRPr="0051608B">
        <w:t xml:space="preserve">not take unnecessary space on </w:t>
      </w:r>
      <w:r w:rsidR="00230742">
        <w:t>navigational</w:t>
      </w:r>
      <w:r w:rsidR="0043514E" w:rsidRPr="0051608B">
        <w:t xml:space="preserve"> screen</w:t>
      </w:r>
      <w:r w:rsidR="008F316C" w:rsidRPr="0051608B">
        <w:t>s</w:t>
      </w:r>
      <w:r w:rsidR="0043514E" w:rsidRPr="0051608B">
        <w:t xml:space="preserve"> onboar</w:t>
      </w:r>
      <w:r w:rsidR="00230742">
        <w:t>d</w:t>
      </w:r>
      <w:r w:rsidR="0043514E" w:rsidRPr="0051608B">
        <w:t>.</w:t>
      </w:r>
      <w:r w:rsidRPr="0051608B">
        <w:t xml:space="preserve"> </w:t>
      </w:r>
      <w:r w:rsidR="0043514E" w:rsidRPr="0051608B">
        <w:t xml:space="preserve">For that </w:t>
      </w:r>
      <w:r w:rsidR="009A23A4" w:rsidRPr="0051608B">
        <w:t xml:space="preserve">the </w:t>
      </w:r>
      <w:r w:rsidR="0043514E" w:rsidRPr="0051608B">
        <w:t xml:space="preserve">prefix and real name shall be part of the message normally </w:t>
      </w:r>
      <w:r w:rsidRPr="0051608B">
        <w:t xml:space="preserve">20 + 14 </w:t>
      </w:r>
      <w:r w:rsidR="0043514E" w:rsidRPr="0051608B">
        <w:t>characters or more will be necessary</w:t>
      </w:r>
      <w:r w:rsidR="004C64C6" w:rsidRPr="0051608B">
        <w:t>.</w:t>
      </w:r>
    </w:p>
    <w:p w14:paraId="31D44869" w14:textId="77777777" w:rsidR="00A34498" w:rsidRPr="0051608B" w:rsidRDefault="0043514E" w:rsidP="00A34498">
      <w:pPr>
        <w:pStyle w:val="Heading3"/>
      </w:pPr>
      <w:r w:rsidRPr="0051608B">
        <w:t>Aquaculture farms</w:t>
      </w:r>
    </w:p>
    <w:p w14:paraId="37EAADF3" w14:textId="77777777" w:rsidR="00A34498" w:rsidRPr="0051608B" w:rsidRDefault="004C64C6" w:rsidP="00A34498">
      <w:pPr>
        <w:pStyle w:val="BodyText"/>
      </w:pPr>
      <w:r w:rsidRPr="0051608B">
        <w:t xml:space="preserve">In addition to the standard prefix, appropriate national real names </w:t>
      </w:r>
      <w:r w:rsidR="009A23A4" w:rsidRPr="0051608B">
        <w:t xml:space="preserve">and eventual </w:t>
      </w:r>
      <w:r w:rsidRPr="0051608B">
        <w:t>numbers should be used</w:t>
      </w:r>
      <w:r w:rsidR="00A34498" w:rsidRPr="0051608B">
        <w:t>.</w:t>
      </w:r>
    </w:p>
    <w:p w14:paraId="412019E5" w14:textId="77777777" w:rsidR="00A34498" w:rsidRPr="0051608B" w:rsidRDefault="00A34498" w:rsidP="00A34498">
      <w:pPr>
        <w:pStyle w:val="BodyText"/>
        <w:rPr>
          <w:b/>
        </w:rPr>
      </w:pPr>
      <w:r w:rsidRPr="0051608B">
        <w:t>E</w:t>
      </w:r>
      <w:r w:rsidR="0043514E" w:rsidRPr="0051608B">
        <w:t>xample</w:t>
      </w:r>
      <w:r w:rsidRPr="0051608B">
        <w:t xml:space="preserve">: </w:t>
      </w:r>
      <w:r w:rsidRPr="0051608B">
        <w:rPr>
          <w:b/>
        </w:rPr>
        <w:t xml:space="preserve">SEA FARM </w:t>
      </w:r>
      <w:proofErr w:type="spellStart"/>
      <w:r w:rsidRPr="0051608B">
        <w:rPr>
          <w:b/>
        </w:rPr>
        <w:t>Storvika</w:t>
      </w:r>
      <w:proofErr w:type="spellEnd"/>
      <w:r w:rsidRPr="0051608B">
        <w:rPr>
          <w:b/>
        </w:rPr>
        <w:t xml:space="preserve"> 1325</w:t>
      </w:r>
    </w:p>
    <w:p w14:paraId="078E3F23" w14:textId="77777777" w:rsidR="00A34498" w:rsidRPr="0051608B" w:rsidRDefault="0043514E" w:rsidP="00A34498">
      <w:pPr>
        <w:pStyle w:val="Heading3"/>
      </w:pPr>
      <w:r w:rsidRPr="0051608B">
        <w:t>Installations in the petroleum sector</w:t>
      </w:r>
    </w:p>
    <w:p w14:paraId="7718C621" w14:textId="77777777" w:rsidR="004C64C6" w:rsidRPr="0051608B" w:rsidRDefault="004C64C6" w:rsidP="004C64C6">
      <w:pPr>
        <w:pStyle w:val="BodyText"/>
      </w:pPr>
      <w:r w:rsidRPr="0051608B">
        <w:t xml:space="preserve">In addition to the standard prefix, appropriate national real names </w:t>
      </w:r>
      <w:r w:rsidR="009A23A4" w:rsidRPr="0051608B">
        <w:t xml:space="preserve">and eventual </w:t>
      </w:r>
      <w:r w:rsidRPr="0051608B">
        <w:t>numbers should be used.</w:t>
      </w:r>
    </w:p>
    <w:p w14:paraId="0C75C478" w14:textId="77777777" w:rsidR="00A34498" w:rsidRPr="0051608B" w:rsidRDefault="00A34498" w:rsidP="00A34498">
      <w:pPr>
        <w:pStyle w:val="BodyText"/>
        <w:rPr>
          <w:b/>
        </w:rPr>
      </w:pPr>
      <w:r w:rsidRPr="0051608B">
        <w:t>E</w:t>
      </w:r>
      <w:r w:rsidR="004C64C6" w:rsidRPr="0051608B">
        <w:t>xample</w:t>
      </w:r>
      <w:r w:rsidRPr="0051608B">
        <w:t xml:space="preserve">: </w:t>
      </w:r>
      <w:r w:rsidRPr="0051608B">
        <w:rPr>
          <w:b/>
        </w:rPr>
        <w:t xml:space="preserve">PETROLEUM 2/12 </w:t>
      </w:r>
      <w:proofErr w:type="spellStart"/>
      <w:r w:rsidRPr="0051608B">
        <w:rPr>
          <w:b/>
        </w:rPr>
        <w:t>Freja</w:t>
      </w:r>
      <w:proofErr w:type="spellEnd"/>
    </w:p>
    <w:p w14:paraId="1CFEF967" w14:textId="77777777" w:rsidR="00A34498" w:rsidRPr="0051608B" w:rsidRDefault="004C64C6" w:rsidP="00A34498">
      <w:pPr>
        <w:pStyle w:val="Heading3"/>
      </w:pPr>
      <w:r w:rsidRPr="0051608B">
        <w:t>Wind farm installations</w:t>
      </w:r>
    </w:p>
    <w:p w14:paraId="7CB294AB" w14:textId="77777777" w:rsidR="004C64C6" w:rsidRPr="0051608B" w:rsidRDefault="004C64C6" w:rsidP="004C64C6">
      <w:pPr>
        <w:pStyle w:val="BodyText"/>
      </w:pPr>
      <w:r w:rsidRPr="0051608B">
        <w:t xml:space="preserve">In addition to the standard prefix, appropriate national real names </w:t>
      </w:r>
      <w:r w:rsidR="009A23A4" w:rsidRPr="0051608B">
        <w:t xml:space="preserve">and eventual </w:t>
      </w:r>
      <w:r w:rsidRPr="0051608B">
        <w:t>numbers should be used.</w:t>
      </w:r>
    </w:p>
    <w:p w14:paraId="69FE636C" w14:textId="77777777" w:rsidR="00A34498" w:rsidRPr="0051608B" w:rsidRDefault="00A34498" w:rsidP="00A34498">
      <w:pPr>
        <w:pStyle w:val="BodyText"/>
        <w:rPr>
          <w:b/>
        </w:rPr>
      </w:pPr>
      <w:r w:rsidRPr="0051608B">
        <w:t>E</w:t>
      </w:r>
      <w:r w:rsidR="004C64C6" w:rsidRPr="0051608B">
        <w:t>xample</w:t>
      </w:r>
      <w:r w:rsidRPr="0051608B">
        <w:t xml:space="preserve">: </w:t>
      </w:r>
      <w:r w:rsidRPr="0051608B">
        <w:rPr>
          <w:b/>
        </w:rPr>
        <w:t xml:space="preserve">WIND ENERGY </w:t>
      </w:r>
      <w:proofErr w:type="spellStart"/>
      <w:r w:rsidRPr="0051608B">
        <w:rPr>
          <w:b/>
        </w:rPr>
        <w:t>Havsul</w:t>
      </w:r>
      <w:proofErr w:type="spellEnd"/>
      <w:r w:rsidRPr="0051608B">
        <w:rPr>
          <w:b/>
        </w:rPr>
        <w:t xml:space="preserve"> I</w:t>
      </w:r>
    </w:p>
    <w:p w14:paraId="5F391773" w14:textId="77777777" w:rsidR="00A34498" w:rsidRPr="0051608B" w:rsidRDefault="004C64C6" w:rsidP="00A34498">
      <w:pPr>
        <w:pStyle w:val="Heading3"/>
        <w:numPr>
          <w:ilvl w:val="2"/>
          <w:numId w:val="14"/>
        </w:numPr>
        <w:tabs>
          <w:tab w:val="clear" w:pos="992"/>
          <w:tab w:val="num" w:pos="720"/>
          <w:tab w:val="left" w:pos="1134"/>
        </w:tabs>
        <w:ind w:left="720" w:hanging="720"/>
      </w:pPr>
      <w:r w:rsidRPr="0051608B">
        <w:t>Installations on the seafloor and anchored objects</w:t>
      </w:r>
    </w:p>
    <w:p w14:paraId="2C45823A" w14:textId="77777777" w:rsidR="009A23A4" w:rsidRPr="0051608B" w:rsidRDefault="009A23A4" w:rsidP="00A34498">
      <w:pPr>
        <w:pStyle w:val="BodyText"/>
      </w:pPr>
      <w:r w:rsidRPr="0051608B">
        <w:t>As name on</w:t>
      </w:r>
      <w:r w:rsidR="004C64C6" w:rsidRPr="0051608B">
        <w:t xml:space="preserve"> installations on the seafloor and anchored objects an appropriate name should be used </w:t>
      </w:r>
      <w:r w:rsidRPr="0051608B">
        <w:t xml:space="preserve">which preferably also can be of help for identification of type of installation and object. </w:t>
      </w:r>
    </w:p>
    <w:p w14:paraId="01A1B0AF" w14:textId="77777777" w:rsidR="00A34498" w:rsidRPr="0051608B" w:rsidRDefault="00A34498" w:rsidP="00A34498">
      <w:pPr>
        <w:pStyle w:val="BodyText"/>
        <w:rPr>
          <w:b/>
        </w:rPr>
      </w:pPr>
      <w:r w:rsidRPr="0051608B">
        <w:t>E</w:t>
      </w:r>
      <w:r w:rsidR="009A23A4" w:rsidRPr="0051608B">
        <w:t>xample</w:t>
      </w:r>
      <w:r w:rsidRPr="0051608B">
        <w:t xml:space="preserve">: </w:t>
      </w:r>
      <w:proofErr w:type="spellStart"/>
      <w:r w:rsidRPr="0051608B">
        <w:rPr>
          <w:b/>
        </w:rPr>
        <w:t>Obstn</w:t>
      </w:r>
      <w:proofErr w:type="spellEnd"/>
      <w:r w:rsidRPr="0051608B">
        <w:rPr>
          <w:b/>
        </w:rPr>
        <w:t xml:space="preserve"> </w:t>
      </w:r>
      <w:r w:rsidR="009A23A4" w:rsidRPr="0051608B">
        <w:rPr>
          <w:b/>
        </w:rPr>
        <w:t>Dredger</w:t>
      </w:r>
      <w:r w:rsidRPr="0051608B">
        <w:rPr>
          <w:b/>
        </w:rPr>
        <w:t xml:space="preserve"> 03</w:t>
      </w:r>
    </w:p>
    <w:p w14:paraId="3303D33C" w14:textId="77777777" w:rsidR="00A34498" w:rsidRPr="0051608B" w:rsidRDefault="00191429" w:rsidP="00A34498">
      <w:pPr>
        <w:pStyle w:val="BodyText"/>
      </w:pPr>
      <w:r>
        <w:t>T</w:t>
      </w:r>
      <w:r w:rsidR="009A23A4" w:rsidRPr="0051608B">
        <w:t>he prefix</w:t>
      </w:r>
      <w:r>
        <w:t xml:space="preserve"> ‘</w:t>
      </w:r>
      <w:proofErr w:type="spellStart"/>
      <w:r>
        <w:t>Obstn</w:t>
      </w:r>
      <w:proofErr w:type="spellEnd"/>
      <w:r>
        <w:t>’</w:t>
      </w:r>
      <w:r w:rsidR="00A34498" w:rsidRPr="0051608B">
        <w:t xml:space="preserve"> </w:t>
      </w:r>
      <w:r>
        <w:t>is short for</w:t>
      </w:r>
      <w:r w:rsidR="00A34498" w:rsidRPr="0051608B">
        <w:t xml:space="preserve"> Obstructions i</w:t>
      </w:r>
      <w:r w:rsidR="009A23A4" w:rsidRPr="0051608B">
        <w:t>n Chart 1.</w:t>
      </w:r>
    </w:p>
    <w:p w14:paraId="34CB7E57" w14:textId="77777777" w:rsidR="00A446C9" w:rsidRPr="0051608B" w:rsidRDefault="00A446C9" w:rsidP="00A446C9">
      <w:pPr>
        <w:pStyle w:val="Heading1"/>
      </w:pPr>
      <w:r w:rsidRPr="0051608B">
        <w:t>Action requested of the Committee</w:t>
      </w:r>
    </w:p>
    <w:p w14:paraId="7DBA90E7" w14:textId="77777777" w:rsidR="005A44CD" w:rsidRPr="0051608B" w:rsidRDefault="00F25BF4" w:rsidP="00A446C9">
      <w:pPr>
        <w:pStyle w:val="BodyText"/>
      </w:pPr>
      <w:r w:rsidRPr="0051608B">
        <w:t>The Committee is requested to</w:t>
      </w:r>
      <w:r w:rsidR="00F915A1" w:rsidRPr="0051608B">
        <w:t xml:space="preserve"> discuss the above </w:t>
      </w:r>
      <w:r w:rsidR="005A44CD" w:rsidRPr="0051608B">
        <w:t xml:space="preserve">with a view to find a way to </w:t>
      </w:r>
      <w:r w:rsidR="00191429">
        <w:t xml:space="preserve">adequately mark </w:t>
      </w:r>
      <w:r w:rsidR="005A44CD" w:rsidRPr="0051608B">
        <w:t>aquaculture farms</w:t>
      </w:r>
      <w:r w:rsidR="00191429">
        <w:t xml:space="preserve"> by</w:t>
      </w:r>
      <w:r w:rsidR="00191429" w:rsidRPr="00191429">
        <w:t xml:space="preserve"> </w:t>
      </w:r>
      <w:r w:rsidR="00191429" w:rsidRPr="0051608B">
        <w:t>AIS</w:t>
      </w:r>
      <w:r w:rsidR="00191429">
        <w:t xml:space="preserve"> AtoN</w:t>
      </w:r>
      <w:r w:rsidR="005A44CD" w:rsidRPr="0051608B">
        <w:t>, either by:</w:t>
      </w:r>
    </w:p>
    <w:p w14:paraId="7955E670" w14:textId="77777777" w:rsidR="00F25BF4" w:rsidRPr="0051608B" w:rsidRDefault="005A44CD" w:rsidP="00362CD9">
      <w:pPr>
        <w:pStyle w:val="List1"/>
        <w:numPr>
          <w:ilvl w:val="0"/>
          <w:numId w:val="39"/>
        </w:numPr>
      </w:pPr>
      <w:r w:rsidRPr="0051608B">
        <w:t>Amending Message 21, or</w:t>
      </w:r>
    </w:p>
    <w:p w14:paraId="6F764A4D" w14:textId="77777777" w:rsidR="005A44CD" w:rsidRPr="0051608B" w:rsidRDefault="00A118A2" w:rsidP="00362CD9">
      <w:pPr>
        <w:pStyle w:val="List1"/>
        <w:numPr>
          <w:ilvl w:val="0"/>
          <w:numId w:val="39"/>
        </w:numPr>
      </w:pPr>
      <w:r>
        <w:t xml:space="preserve">Investigate </w:t>
      </w:r>
      <w:r w:rsidR="005A44CD" w:rsidRPr="0051608B">
        <w:t>other options within the AIS system framework.</w:t>
      </w:r>
    </w:p>
    <w:p w14:paraId="280D504E" w14:textId="77777777" w:rsidR="004D1D85" w:rsidRPr="0051608B" w:rsidRDefault="004D1D85" w:rsidP="004D1D85">
      <w:pPr>
        <w:pStyle w:val="List1"/>
        <w:numPr>
          <w:ilvl w:val="0"/>
          <w:numId w:val="0"/>
        </w:numPr>
        <w:ind w:left="567" w:hanging="567"/>
      </w:pPr>
    </w:p>
    <w:p w14:paraId="21CE7C35" w14:textId="77777777" w:rsidR="004D1D85" w:rsidRPr="0051608B" w:rsidRDefault="004D1D85" w:rsidP="000005D3">
      <w:pPr>
        <w:pStyle w:val="Annex"/>
        <w:sectPr w:rsidR="004D1D85" w:rsidRPr="0051608B" w:rsidSect="0082480E">
          <w:headerReference w:type="default" r:id="rId8"/>
          <w:footerReference w:type="default" r:id="rId9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097FB5C1" w14:textId="77777777" w:rsidR="004D1D85" w:rsidRPr="0051608B" w:rsidRDefault="000C3FE2" w:rsidP="00722B39">
      <w:pPr>
        <w:pStyle w:val="Annex"/>
      </w:pPr>
      <w:r w:rsidRPr="0051608B">
        <w:lastRenderedPageBreak/>
        <w:t xml:space="preserve">example of aquaculture farm where ais atoN is </w:t>
      </w:r>
      <w:r w:rsidR="00F03A60">
        <w:t xml:space="preserve">BEING </w:t>
      </w:r>
      <w:r w:rsidR="00F03A60">
        <w:tab/>
      </w:r>
      <w:r w:rsidRPr="0051608B">
        <w:t>considered</w:t>
      </w:r>
    </w:p>
    <w:p w14:paraId="036C5EF2" w14:textId="77777777" w:rsidR="004D1D85" w:rsidRPr="00722B39" w:rsidRDefault="00722B39" w:rsidP="004D1D85">
      <w:pPr>
        <w:pStyle w:val="BodyText"/>
      </w:pPr>
      <w:r w:rsidRPr="00722B39">
        <w:rPr>
          <w:noProof/>
          <w:lang w:val="en-US" w:eastAsia="en-US"/>
        </w:rPr>
        <w:drawing>
          <wp:inline distT="0" distB="0" distL="0" distR="0" wp14:anchorId="7B3C48BA" wp14:editId="52BEEEE5">
            <wp:extent cx="6120130" cy="4601942"/>
            <wp:effectExtent l="19050" t="0" r="0" b="0"/>
            <wp:docPr id="18" name="Bild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01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83155F" w14:textId="77777777" w:rsidR="004D1D85" w:rsidRDefault="00722B39" w:rsidP="00722B39">
      <w:pPr>
        <w:pStyle w:val="BodyText"/>
      </w:pPr>
      <w:r w:rsidRPr="00722B39">
        <w:t>Note</w:t>
      </w:r>
      <w:r>
        <w:t>: AIS AtoN indicated with blue pencil mark.</w:t>
      </w:r>
    </w:p>
    <w:p w14:paraId="12D7C4D7" w14:textId="77777777" w:rsidR="00722B39" w:rsidRPr="00722B39" w:rsidRDefault="00722B39" w:rsidP="00722B39">
      <w:pPr>
        <w:pStyle w:val="BodyText"/>
      </w:pPr>
    </w:p>
    <w:p w14:paraId="7AA73229" w14:textId="77777777" w:rsidR="004D1D85" w:rsidRPr="0051608B" w:rsidRDefault="008F316C" w:rsidP="00F03A60">
      <w:pPr>
        <w:pStyle w:val="BodyText"/>
        <w:jc w:val="center"/>
        <w:rPr>
          <w:lang w:eastAsia="en-US"/>
        </w:rPr>
      </w:pPr>
      <w:r w:rsidRPr="0051608B">
        <w:rPr>
          <w:lang w:eastAsia="en-US"/>
        </w:rPr>
        <w:t>* * *</w:t>
      </w:r>
    </w:p>
    <w:sectPr w:rsidR="004D1D85" w:rsidRPr="0051608B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F41A09" w14:textId="77777777" w:rsidR="00C925C3" w:rsidRDefault="00C925C3" w:rsidP="00362CD9">
      <w:r>
        <w:separator/>
      </w:r>
    </w:p>
  </w:endnote>
  <w:endnote w:type="continuationSeparator" w:id="0">
    <w:p w14:paraId="474696A8" w14:textId="77777777" w:rsidR="00C925C3" w:rsidRDefault="00C925C3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253F46" w14:textId="77777777" w:rsidR="00362CD9" w:rsidRDefault="00362CD9">
    <w:pPr>
      <w:pStyle w:val="Footer"/>
    </w:pPr>
    <w:r>
      <w:tab/>
    </w:r>
    <w:r w:rsidR="009E2054">
      <w:fldChar w:fldCharType="begin"/>
    </w:r>
    <w:r>
      <w:instrText xml:space="preserve"> PAGE   \* MERGEFORMAT </w:instrText>
    </w:r>
    <w:r w:rsidR="009E2054">
      <w:fldChar w:fldCharType="separate"/>
    </w:r>
    <w:r w:rsidR="00EA3217">
      <w:rPr>
        <w:noProof/>
      </w:rPr>
      <w:t>2</w:t>
    </w:r>
    <w:r w:rsidR="009E2054"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DFB39E" w14:textId="77777777" w:rsidR="00C925C3" w:rsidRDefault="00C925C3" w:rsidP="00362CD9">
      <w:r>
        <w:separator/>
      </w:r>
    </w:p>
  </w:footnote>
  <w:footnote w:type="continuationSeparator" w:id="0">
    <w:p w14:paraId="097B790C" w14:textId="77777777" w:rsidR="00C925C3" w:rsidRDefault="00C925C3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3D0E7D" w14:textId="77777777" w:rsidR="00D55207" w:rsidRDefault="00F03A60" w:rsidP="005E262D">
    <w:pPr>
      <w:pStyle w:val="Header"/>
      <w:jc w:val="right"/>
    </w:pPr>
    <w:r>
      <w:t>ANM19</w:t>
    </w:r>
    <w:r w:rsidR="00A0389B">
      <w:t>/</w:t>
    </w:r>
    <w:r w:rsidR="00EA3217">
      <w:t>42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AEFCAD28"/>
    <w:lvl w:ilvl="0" w:tplc="81E84170">
      <w:start w:val="1"/>
      <w:numFmt w:val="decimal"/>
      <w:pStyle w:val="Appendix"/>
      <w:lvlText w:val="APPENDIX %1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9C37E91"/>
    <w:multiLevelType w:val="multilevel"/>
    <w:tmpl w:val="1E702340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7874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8594" w:hanging="360"/>
      </w:pPr>
    </w:lvl>
    <w:lvl w:ilvl="2" w:tplc="0809001B" w:tentative="1">
      <w:start w:val="1"/>
      <w:numFmt w:val="lowerRoman"/>
      <w:lvlText w:val="%3."/>
      <w:lvlJc w:val="right"/>
      <w:pPr>
        <w:ind w:left="9314" w:hanging="180"/>
      </w:pPr>
    </w:lvl>
    <w:lvl w:ilvl="3" w:tplc="0809000F" w:tentative="1">
      <w:start w:val="1"/>
      <w:numFmt w:val="decimal"/>
      <w:lvlText w:val="%4."/>
      <w:lvlJc w:val="left"/>
      <w:pPr>
        <w:ind w:left="10034" w:hanging="360"/>
      </w:pPr>
    </w:lvl>
    <w:lvl w:ilvl="4" w:tplc="08090019" w:tentative="1">
      <w:start w:val="1"/>
      <w:numFmt w:val="lowerLetter"/>
      <w:lvlText w:val="%5."/>
      <w:lvlJc w:val="left"/>
      <w:pPr>
        <w:ind w:left="10754" w:hanging="360"/>
      </w:pPr>
    </w:lvl>
    <w:lvl w:ilvl="5" w:tplc="0809001B" w:tentative="1">
      <w:start w:val="1"/>
      <w:numFmt w:val="lowerRoman"/>
      <w:lvlText w:val="%6."/>
      <w:lvlJc w:val="right"/>
      <w:pPr>
        <w:ind w:left="11474" w:hanging="180"/>
      </w:pPr>
    </w:lvl>
    <w:lvl w:ilvl="6" w:tplc="0809000F" w:tentative="1">
      <w:start w:val="1"/>
      <w:numFmt w:val="decimal"/>
      <w:lvlText w:val="%7."/>
      <w:lvlJc w:val="left"/>
      <w:pPr>
        <w:ind w:left="12194" w:hanging="360"/>
      </w:pPr>
    </w:lvl>
    <w:lvl w:ilvl="7" w:tplc="08090019" w:tentative="1">
      <w:start w:val="1"/>
      <w:numFmt w:val="lowerLetter"/>
      <w:lvlText w:val="%8."/>
      <w:lvlJc w:val="left"/>
      <w:pPr>
        <w:ind w:left="12914" w:hanging="360"/>
      </w:pPr>
    </w:lvl>
    <w:lvl w:ilvl="8" w:tplc="0809001B" w:tentative="1">
      <w:start w:val="1"/>
      <w:numFmt w:val="lowerRoman"/>
      <w:lvlText w:val="%9."/>
      <w:lvlJc w:val="right"/>
      <w:pPr>
        <w:ind w:left="13634" w:hanging="180"/>
      </w:pPr>
    </w:lvl>
  </w:abstractNum>
  <w:abstractNum w:abstractNumId="12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6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0">
    <w:nsid w:val="60585238"/>
    <w:multiLevelType w:val="multilevel"/>
    <w:tmpl w:val="98F0A0DE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2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0"/>
  </w:num>
  <w:num w:numId="5">
    <w:abstractNumId w:val="14"/>
  </w:num>
  <w:num w:numId="6">
    <w:abstractNumId w:val="4"/>
  </w:num>
  <w:num w:numId="7">
    <w:abstractNumId w:val="22"/>
  </w:num>
  <w:num w:numId="8">
    <w:abstractNumId w:val="10"/>
  </w:num>
  <w:num w:numId="9">
    <w:abstractNumId w:val="8"/>
  </w:num>
  <w:num w:numId="10">
    <w:abstractNumId w:val="16"/>
  </w:num>
  <w:num w:numId="11">
    <w:abstractNumId w:val="15"/>
  </w:num>
  <w:num w:numId="12">
    <w:abstractNumId w:val="13"/>
  </w:num>
  <w:num w:numId="13">
    <w:abstractNumId w:val="21"/>
  </w:num>
  <w:num w:numId="14">
    <w:abstractNumId w:val="5"/>
  </w:num>
  <w:num w:numId="15">
    <w:abstractNumId w:val="23"/>
  </w:num>
  <w:num w:numId="16">
    <w:abstractNumId w:val="12"/>
  </w:num>
  <w:num w:numId="17">
    <w:abstractNumId w:val="6"/>
  </w:num>
  <w:num w:numId="18">
    <w:abstractNumId w:val="18"/>
  </w:num>
  <w:num w:numId="19">
    <w:abstractNumId w:val="12"/>
  </w:num>
  <w:num w:numId="20">
    <w:abstractNumId w:val="12"/>
  </w:num>
  <w:num w:numId="21">
    <w:abstractNumId w:val="12"/>
  </w:num>
  <w:num w:numId="22">
    <w:abstractNumId w:val="12"/>
  </w:num>
  <w:num w:numId="23">
    <w:abstractNumId w:val="19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7"/>
  </w:num>
  <w:num w:numId="34">
    <w:abstractNumId w:val="17"/>
  </w:num>
  <w:num w:numId="35">
    <w:abstractNumId w:val="17"/>
  </w:num>
  <w:num w:numId="36">
    <w:abstractNumId w:val="11"/>
  </w:num>
  <w:num w:numId="37">
    <w:abstractNumId w:val="5"/>
  </w:num>
  <w:num w:numId="38">
    <w:abstractNumId w:val="13"/>
  </w:num>
  <w:num w:numId="3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0BF7"/>
    <w:rsid w:val="000005D3"/>
    <w:rsid w:val="000058F9"/>
    <w:rsid w:val="00006AED"/>
    <w:rsid w:val="0004700E"/>
    <w:rsid w:val="00070C13"/>
    <w:rsid w:val="00084F33"/>
    <w:rsid w:val="0009122A"/>
    <w:rsid w:val="000A77A7"/>
    <w:rsid w:val="000C1B3E"/>
    <w:rsid w:val="000C3FE2"/>
    <w:rsid w:val="00177F4D"/>
    <w:rsid w:val="00180DDA"/>
    <w:rsid w:val="0018119D"/>
    <w:rsid w:val="00191429"/>
    <w:rsid w:val="001B2A2D"/>
    <w:rsid w:val="001B737D"/>
    <w:rsid w:val="001C18AB"/>
    <w:rsid w:val="001C44A3"/>
    <w:rsid w:val="001F528A"/>
    <w:rsid w:val="001F704E"/>
    <w:rsid w:val="002125B0"/>
    <w:rsid w:val="00230742"/>
    <w:rsid w:val="00243228"/>
    <w:rsid w:val="00251483"/>
    <w:rsid w:val="00255CAA"/>
    <w:rsid w:val="00264305"/>
    <w:rsid w:val="002A0346"/>
    <w:rsid w:val="002A4487"/>
    <w:rsid w:val="002B24E6"/>
    <w:rsid w:val="002D3E8B"/>
    <w:rsid w:val="002D4575"/>
    <w:rsid w:val="002D5C0C"/>
    <w:rsid w:val="002E6B74"/>
    <w:rsid w:val="00356CD0"/>
    <w:rsid w:val="00362CD9"/>
    <w:rsid w:val="003761CA"/>
    <w:rsid w:val="00380DAF"/>
    <w:rsid w:val="003B1BAA"/>
    <w:rsid w:val="003B28F5"/>
    <w:rsid w:val="003B7B7D"/>
    <w:rsid w:val="003C7A2A"/>
    <w:rsid w:val="003D4D57"/>
    <w:rsid w:val="003D69D0"/>
    <w:rsid w:val="003F0E8A"/>
    <w:rsid w:val="003F2918"/>
    <w:rsid w:val="003F430E"/>
    <w:rsid w:val="003F69F9"/>
    <w:rsid w:val="00414BAF"/>
    <w:rsid w:val="004238EB"/>
    <w:rsid w:val="0043514E"/>
    <w:rsid w:val="004661AD"/>
    <w:rsid w:val="00471104"/>
    <w:rsid w:val="004B340E"/>
    <w:rsid w:val="004C64C6"/>
    <w:rsid w:val="004D1D85"/>
    <w:rsid w:val="004D3C3A"/>
    <w:rsid w:val="005107EB"/>
    <w:rsid w:val="0051608B"/>
    <w:rsid w:val="00521345"/>
    <w:rsid w:val="00526DF0"/>
    <w:rsid w:val="00545CC4"/>
    <w:rsid w:val="00551FFF"/>
    <w:rsid w:val="005607A2"/>
    <w:rsid w:val="0057198B"/>
    <w:rsid w:val="0057576D"/>
    <w:rsid w:val="005A44CD"/>
    <w:rsid w:val="005B32A3"/>
    <w:rsid w:val="005C566C"/>
    <w:rsid w:val="005C7E69"/>
    <w:rsid w:val="005E017F"/>
    <w:rsid w:val="005E262D"/>
    <w:rsid w:val="005F7E20"/>
    <w:rsid w:val="0063010D"/>
    <w:rsid w:val="0063283D"/>
    <w:rsid w:val="006652C3"/>
    <w:rsid w:val="00677108"/>
    <w:rsid w:val="0068630D"/>
    <w:rsid w:val="00691FD0"/>
    <w:rsid w:val="00696027"/>
    <w:rsid w:val="006A4B63"/>
    <w:rsid w:val="006C5948"/>
    <w:rsid w:val="006D3C8D"/>
    <w:rsid w:val="006E5DB3"/>
    <w:rsid w:val="006F2A74"/>
    <w:rsid w:val="0070699B"/>
    <w:rsid w:val="007118F5"/>
    <w:rsid w:val="00712AA4"/>
    <w:rsid w:val="00721AA1"/>
    <w:rsid w:val="00722B39"/>
    <w:rsid w:val="0072474A"/>
    <w:rsid w:val="007547F8"/>
    <w:rsid w:val="00765622"/>
    <w:rsid w:val="00770B6C"/>
    <w:rsid w:val="00783FEA"/>
    <w:rsid w:val="0079567B"/>
    <w:rsid w:val="007B0F70"/>
    <w:rsid w:val="007B4A50"/>
    <w:rsid w:val="007C32CD"/>
    <w:rsid w:val="007D1B7F"/>
    <w:rsid w:val="007E2B8B"/>
    <w:rsid w:val="0082480E"/>
    <w:rsid w:val="00836ECA"/>
    <w:rsid w:val="00850293"/>
    <w:rsid w:val="00851373"/>
    <w:rsid w:val="00851BA6"/>
    <w:rsid w:val="0085654D"/>
    <w:rsid w:val="00861160"/>
    <w:rsid w:val="008805DC"/>
    <w:rsid w:val="008A176B"/>
    <w:rsid w:val="008A4653"/>
    <w:rsid w:val="008A50CC"/>
    <w:rsid w:val="008D1694"/>
    <w:rsid w:val="008D45DF"/>
    <w:rsid w:val="008D79CB"/>
    <w:rsid w:val="008F07BC"/>
    <w:rsid w:val="008F316C"/>
    <w:rsid w:val="0092692B"/>
    <w:rsid w:val="00943E9C"/>
    <w:rsid w:val="009449F0"/>
    <w:rsid w:val="00953F4D"/>
    <w:rsid w:val="00960BB8"/>
    <w:rsid w:val="00964F5C"/>
    <w:rsid w:val="00971D4D"/>
    <w:rsid w:val="00973EC3"/>
    <w:rsid w:val="009A14F0"/>
    <w:rsid w:val="009A23A4"/>
    <w:rsid w:val="009A6733"/>
    <w:rsid w:val="009E2054"/>
    <w:rsid w:val="00A0389B"/>
    <w:rsid w:val="00A118A2"/>
    <w:rsid w:val="00A34498"/>
    <w:rsid w:val="00A446C9"/>
    <w:rsid w:val="00A447E9"/>
    <w:rsid w:val="00A635D6"/>
    <w:rsid w:val="00A8335C"/>
    <w:rsid w:val="00A8553A"/>
    <w:rsid w:val="00A93AED"/>
    <w:rsid w:val="00AC0732"/>
    <w:rsid w:val="00B226F2"/>
    <w:rsid w:val="00B274DF"/>
    <w:rsid w:val="00B56BDF"/>
    <w:rsid w:val="00B70979"/>
    <w:rsid w:val="00B85CD6"/>
    <w:rsid w:val="00B90A27"/>
    <w:rsid w:val="00B9554D"/>
    <w:rsid w:val="00BB2B9F"/>
    <w:rsid w:val="00BB6034"/>
    <w:rsid w:val="00BD3CB8"/>
    <w:rsid w:val="00BD4E6F"/>
    <w:rsid w:val="00BE1535"/>
    <w:rsid w:val="00BF4DCE"/>
    <w:rsid w:val="00C04C45"/>
    <w:rsid w:val="00C05CE5"/>
    <w:rsid w:val="00C23DD1"/>
    <w:rsid w:val="00C40BF7"/>
    <w:rsid w:val="00C6171E"/>
    <w:rsid w:val="00C925C3"/>
    <w:rsid w:val="00CA6F2C"/>
    <w:rsid w:val="00CC781B"/>
    <w:rsid w:val="00CE7485"/>
    <w:rsid w:val="00CF1871"/>
    <w:rsid w:val="00D1133E"/>
    <w:rsid w:val="00D17A34"/>
    <w:rsid w:val="00D26628"/>
    <w:rsid w:val="00D332B3"/>
    <w:rsid w:val="00D55207"/>
    <w:rsid w:val="00D92B45"/>
    <w:rsid w:val="00D95962"/>
    <w:rsid w:val="00D97577"/>
    <w:rsid w:val="00DC389B"/>
    <w:rsid w:val="00DE2FEE"/>
    <w:rsid w:val="00E00BE9"/>
    <w:rsid w:val="00E208E1"/>
    <w:rsid w:val="00E22A11"/>
    <w:rsid w:val="00E55927"/>
    <w:rsid w:val="00E912A6"/>
    <w:rsid w:val="00EA3217"/>
    <w:rsid w:val="00EA4844"/>
    <w:rsid w:val="00EA4D9C"/>
    <w:rsid w:val="00EB75EE"/>
    <w:rsid w:val="00EC5DB3"/>
    <w:rsid w:val="00EE4443"/>
    <w:rsid w:val="00EE4C1D"/>
    <w:rsid w:val="00EF3685"/>
    <w:rsid w:val="00F03A60"/>
    <w:rsid w:val="00F159EB"/>
    <w:rsid w:val="00F25A7F"/>
    <w:rsid w:val="00F25BF4"/>
    <w:rsid w:val="00F267DB"/>
    <w:rsid w:val="00F46F6F"/>
    <w:rsid w:val="00F60608"/>
    <w:rsid w:val="00F62217"/>
    <w:rsid w:val="00F915A1"/>
    <w:rsid w:val="00F97446"/>
    <w:rsid w:val="00FB17A9"/>
    <w:rsid w:val="00FB6F75"/>
    <w:rsid w:val="00FC0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312A3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B24E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24E6"/>
    <w:rPr>
      <w:rFonts w:ascii="Tahoma" w:hAnsi="Tahoma" w:cs="Tahoma"/>
      <w:sz w:val="16"/>
      <w:szCs w:val="16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AppendixHeading1"/>
    <w:qFormat/>
    <w:rsid w:val="000005D3"/>
    <w:pPr>
      <w:numPr>
        <w:numId w:val="41"/>
      </w:numPr>
      <w:tabs>
        <w:tab w:val="left" w:pos="1985"/>
      </w:tabs>
      <w:spacing w:before="120" w:after="240"/>
      <w:ind w:left="1985" w:hanging="1985"/>
    </w:pPr>
    <w:rPr>
      <w:rFonts w:eastAsia="Times New Roman" w:cs="Times New Roman"/>
      <w:b/>
      <w:sz w:val="24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B24E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24E6"/>
    <w:rPr>
      <w:rFonts w:ascii="Tahoma" w:hAnsi="Tahoma" w:cs="Tahoma"/>
      <w:sz w:val="16"/>
      <w:szCs w:val="16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AppendixHeading1"/>
    <w:qFormat/>
    <w:rsid w:val="000005D3"/>
    <w:pPr>
      <w:numPr>
        <w:numId w:val="41"/>
      </w:numPr>
      <w:tabs>
        <w:tab w:val="left" w:pos="1985"/>
      </w:tabs>
      <w:spacing w:before="120" w:after="240"/>
      <w:ind w:left="1985" w:hanging="1985"/>
    </w:pPr>
    <w:rPr>
      <w:rFonts w:eastAsia="Times New Roman" w:cs="Times New Roman"/>
      <w:b/>
      <w:sz w:val="24"/>
      <w:szCs w:val="28"/>
      <w:lang w:eastAsia="en-US"/>
    </w:rPr>
  </w:style>
  <w:style w:type="numbering" w:customStyle="1" w:styleId="Artikkelavsnitt">
    <w:name w:val="Artikkelavsnitt"/>
    <w:pPr>
      <w:numPr>
        <w:numId w:val="9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42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641</Words>
  <Characters>3655</Characters>
  <Application>Microsoft Macintosh Word</Application>
  <DocSecurity>0</DocSecurity>
  <Lines>30</Lines>
  <Paragraphs>8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2012-08-28T07:17:00Z</dcterms:created>
  <dcterms:modified xsi:type="dcterms:W3CDTF">2012-10-18T19:31:00Z</dcterms:modified>
</cp:coreProperties>
</file>